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600" w:right="480" w:firstLine="0"/>
        <w:jc w:val="right"/>
        <w:rPr>
          <w:rFonts w:ascii="Arial" w:cs="Arial" w:eastAsia="Arial" w:hAnsi="Arial"/>
          <w:i w:val="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0" w:right="480" w:firstLine="0"/>
        <w:jc w:val="right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00" w:right="480" w:firstLine="0"/>
        <w:jc w:val="right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00" w:right="480" w:firstLine="0"/>
        <w:jc w:val="right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(Insert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00" w:right="480" w:firstLine="0"/>
        <w:jc w:val="right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To whom it may concern,</w:t>
      </w:r>
    </w:p>
    <w:p w:rsidR="00000000" w:rsidDel="00000000" w:rsidP="00000000" w:rsidRDefault="00000000" w:rsidRPr="00000000" w14:paraId="0000000A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[employee_first_name] [employee_sur_name]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, hereby request to salary sacrifice $</w:t>
      </w:r>
      <w:r w:rsidDel="00000000" w:rsidR="00000000" w:rsidRPr="00000000">
        <w:rPr>
          <w:rFonts w:ascii="Arial" w:cs="Arial" w:eastAsia="Arial" w:hAnsi="Arial"/>
          <w:i w:val="0"/>
          <w:color w:val="ff0000"/>
          <w:sz w:val="20"/>
          <w:szCs w:val="20"/>
          <w:rtl w:val="0"/>
        </w:rPr>
        <w:t xml:space="preserve">00.00 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of my gross </w:t>
      </w:r>
      <w:r w:rsidDel="00000000" w:rsidR="00000000" w:rsidRPr="00000000">
        <w:rPr>
          <w:rFonts w:ascii="Arial" w:cs="Arial" w:eastAsia="Arial" w:hAnsi="Arial"/>
          <w:i w:val="0"/>
          <w:color w:val="ff0000"/>
          <w:sz w:val="20"/>
          <w:szCs w:val="20"/>
          <w:rtl w:val="0"/>
        </w:rPr>
        <w:t xml:space="preserve">daily/hourly rate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, which will be deducted on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weekly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 basis from my regular payment, with effect from</w:t>
      </w:r>
      <w:r w:rsidDel="00000000" w:rsidR="00000000" w:rsidRPr="00000000">
        <w:rPr>
          <w:rFonts w:ascii="Arial" w:cs="Arial" w:eastAsia="Arial" w:hAnsi="Arial"/>
          <w:i w:val="0"/>
          <w:color w:val="ff0000"/>
          <w:sz w:val="20"/>
          <w:szCs w:val="20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ate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, and for those monies to be remitted to my superannuation fund with </w:t>
      </w:r>
      <w:r w:rsidDel="00000000" w:rsidR="00000000" w:rsidRPr="00000000">
        <w:rPr>
          <w:rFonts w:ascii="Arial" w:cs="Arial" w:eastAsia="Arial" w:hAnsi="Arial"/>
          <w:i w:val="0"/>
          <w:color w:val="ff0000"/>
          <w:sz w:val="20"/>
          <w:szCs w:val="20"/>
          <w:rtl w:val="0"/>
        </w:rPr>
        <w:t xml:space="preserve">(name of Superannuation Fund)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.  </w:t>
      </w:r>
    </w:p>
    <w:p w:rsidR="00000000" w:rsidDel="00000000" w:rsidP="00000000" w:rsidRDefault="00000000" w:rsidRPr="00000000" w14:paraId="00000010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I confirm that this fund accepts salary sacrifice contributions. </w:t>
      </w:r>
    </w:p>
    <w:p w:rsidR="00000000" w:rsidDel="00000000" w:rsidP="00000000" w:rsidRDefault="00000000" w:rsidRPr="00000000" w14:paraId="00000012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I understand that I will have no rights of access to these sacrificed monies once they are foregone, and that to cancel this arrangement I must provide a minimum of 1 month’s written notice to Morgan McKinley.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I further understand that Morgan McKinley reserves the right at its absolute discretion to terminate superannuation salary sacrifice arrangements.  </w:t>
      </w:r>
    </w:p>
    <w:p w:rsidR="00000000" w:rsidDel="00000000" w:rsidP="00000000" w:rsidRDefault="00000000" w:rsidRPr="00000000" w14:paraId="00000016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Yours sincerely</w:t>
      </w:r>
    </w:p>
    <w:p w:rsidR="00000000" w:rsidDel="00000000" w:rsidP="00000000" w:rsidRDefault="00000000" w:rsidRPr="00000000" w14:paraId="0000001A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[employee_first_name] [employee_sur_name]</w:t>
      </w:r>
    </w:p>
    <w:p w:rsidR="00000000" w:rsidDel="00000000" w:rsidP="00000000" w:rsidRDefault="00000000" w:rsidRPr="00000000" w14:paraId="0000001C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600" w:right="4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600" w:right="480" w:firstLine="0"/>
        <w:jc w:val="both"/>
        <w:rPr>
          <w:rFonts w:ascii="Arial" w:cs="Arial" w:eastAsia="Arial" w:hAnsi="Arial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Signed ______________________________</w:t>
      </w:r>
    </w:p>
    <w:sectPr>
      <w:headerReference r:id="rId8" w:type="default"/>
      <w:footerReference r:id="rId9" w:type="default"/>
      <w:pgSz w:h="16838" w:w="11906" w:orient="portrait"/>
      <w:pgMar w:bottom="1440" w:top="1440" w:left="720" w:right="8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liss 2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right" w:pos="9498"/>
      </w:tabs>
      <w:ind w:firstLine="284"/>
      <w:rPr>
        <w:rFonts w:ascii="Bliss 2 Light" w:cs="Bliss 2 Light" w:eastAsia="Bliss 2 Light" w:hAnsi="Bliss 2 Light"/>
        <w:sz w:val="18"/>
        <w:szCs w:val="18"/>
      </w:rPr>
    </w:pPr>
    <w:r w:rsidDel="00000000" w:rsidR="00000000" w:rsidRPr="00000000">
      <w:rPr>
        <w:rFonts w:ascii="Bliss 2 Light" w:cs="Bliss 2 Light" w:eastAsia="Bliss 2 Light" w:hAnsi="Bliss 2 Light"/>
        <w:sz w:val="18"/>
        <w:szCs w:val="18"/>
        <w:rtl w:val="0"/>
      </w:rPr>
      <w:t xml:space="preserve">Level 9, 383 Kent Street, Sydney NSW 2000</w:t>
    </w:r>
  </w:p>
  <w:p w:rsidR="00000000" w:rsidDel="00000000" w:rsidP="00000000" w:rsidRDefault="00000000" w:rsidRPr="00000000" w14:paraId="00000024">
    <w:pPr>
      <w:tabs>
        <w:tab w:val="right" w:pos="9498"/>
      </w:tabs>
      <w:ind w:firstLine="284"/>
      <w:rPr>
        <w:rFonts w:ascii="Bliss 2 Light" w:cs="Bliss 2 Light" w:eastAsia="Bliss 2 Light" w:hAnsi="Bliss 2 Light"/>
        <w:sz w:val="18"/>
        <w:szCs w:val="18"/>
      </w:rPr>
    </w:pPr>
    <w:r w:rsidDel="00000000" w:rsidR="00000000" w:rsidRPr="00000000">
      <w:rPr>
        <w:rFonts w:ascii="Bliss 2 Light" w:cs="Bliss 2 Light" w:eastAsia="Bliss 2 Light" w:hAnsi="Bliss 2 Light"/>
        <w:sz w:val="18"/>
        <w:szCs w:val="18"/>
        <w:rtl w:val="0"/>
      </w:rPr>
      <w:t xml:space="preserve">T: +61 (0)2 8986 3100 | F: +61 (0)2 8986 3101</w:t>
    </w:r>
  </w:p>
  <w:p w:rsidR="00000000" w:rsidDel="00000000" w:rsidP="00000000" w:rsidRDefault="00000000" w:rsidRPr="00000000" w14:paraId="00000025">
    <w:pPr>
      <w:tabs>
        <w:tab w:val="right" w:pos="9498"/>
      </w:tabs>
      <w:ind w:left="270" w:firstLine="0"/>
      <w:jc w:val="both"/>
      <w:rPr>
        <w:rFonts w:ascii="Bliss 2 Light" w:cs="Bliss 2 Light" w:eastAsia="Bliss 2 Light" w:hAnsi="Bliss 2 Light"/>
        <w:color w:val="b51200"/>
        <w:sz w:val="18"/>
        <w:szCs w:val="18"/>
      </w:rPr>
    </w:pPr>
    <w:r w:rsidDel="00000000" w:rsidR="00000000" w:rsidRPr="00000000">
      <w:rPr>
        <w:rFonts w:ascii="Bliss 2 Light" w:cs="Bliss 2 Light" w:eastAsia="Bliss 2 Light" w:hAnsi="Bliss 2 Light"/>
        <w:sz w:val="18"/>
        <w:szCs w:val="18"/>
        <w:rtl w:val="0"/>
      </w:rPr>
      <w:t xml:space="preserve">Morgan McKinley Pty Ltd trading as Morgan McKinley | ABN 13 124 730 098                                  </w:t>
      <w:tab/>
      <w:t xml:space="preserve">   </w:t>
    </w:r>
    <w:r w:rsidDel="00000000" w:rsidR="00000000" w:rsidRPr="00000000">
      <w:rPr>
        <w:rFonts w:ascii="Bliss 2 Light" w:cs="Bliss 2 Light" w:eastAsia="Bliss 2 Light" w:hAnsi="Bliss 2 Light"/>
        <w:color w:val="b51200"/>
        <w:sz w:val="18"/>
        <w:szCs w:val="18"/>
        <w:rtl w:val="0"/>
      </w:rPr>
      <w:t xml:space="preserve">www.morganmckinley.com.au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6" style="width:139.8pt;height:58.2pt" type="#_x0000_t75">
          <v:imagedata r:id="rId1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uiPriority w:val="20"/>
    <w:qFormat w:val="1"/>
    <w:rsid w:val="00EC793D"/>
    <w:rPr>
      <w:rFonts w:cs="Times New Roman"/>
      <w:i w:val="1"/>
      <w:iCs w:val="1"/>
    </w:rPr>
  </w:style>
  <w:style w:type="paragraph" w:styleId="Header">
    <w:name w:val="header"/>
    <w:basedOn w:val="Normal"/>
    <w:link w:val="HeaderChar"/>
    <w:uiPriority w:val="99"/>
    <w:rsid w:val="00EC793D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locked w:val="1"/>
    <w:rsid w:val="00A92399"/>
    <w:rPr>
      <w:rFonts w:cs="Times New Roman"/>
      <w:sz w:val="24"/>
      <w:szCs w:val="24"/>
      <w:lang w:eastAsia="en-GB" w:val="en-GB"/>
    </w:rPr>
  </w:style>
  <w:style w:type="paragraph" w:styleId="Footer">
    <w:name w:val="footer"/>
    <w:basedOn w:val="Normal"/>
    <w:link w:val="FooterChar"/>
    <w:uiPriority w:val="99"/>
    <w:rsid w:val="00EC793D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 w:val="1"/>
    <w:locked w:val="1"/>
    <w:rPr>
      <w:rFonts w:cs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3xdqHNCEBG8K9IsB7m4QxWsYQ==">AMUW2mUfptCtVXgotzItun84nAEgYpXYpBwZoDNBehsYdYN5VnDrnOlW0vgkF+zcH2VC3xomOJwnu9ZhJqFy2JZRg3750njWrZ5WnH4/xjiDYsRTlClDJ4jx6EZ+jnSF5DeQEkomQw58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2020-03-18T04:49:00Z</dcterms:created>
  <dc:creator>Julie Meilak</dc:creator>
</cp:coreProperties>
</file>